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E" w:rsidRPr="0018114B" w:rsidRDefault="0018114B" w:rsidP="001811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14B">
        <w:rPr>
          <w:rFonts w:ascii="Times New Roman" w:hAnsi="Times New Roman" w:cs="Times New Roman"/>
          <w:b/>
          <w:sz w:val="24"/>
          <w:szCs w:val="24"/>
          <w:u w:val="single"/>
        </w:rPr>
        <w:t>COMISSÃO ESTATUINTE</w:t>
      </w:r>
    </w:p>
    <w:p w:rsidR="0018114B" w:rsidRPr="0018114B" w:rsidRDefault="0018114B">
      <w:pPr>
        <w:rPr>
          <w:rFonts w:ascii="Times New Roman" w:hAnsi="Times New Roman" w:cs="Times New Roman"/>
          <w:sz w:val="24"/>
          <w:szCs w:val="24"/>
        </w:rPr>
      </w:pPr>
    </w:p>
    <w:p w:rsidR="0018114B" w:rsidRPr="00D6031A" w:rsidRDefault="0018114B">
      <w:pPr>
        <w:rPr>
          <w:rFonts w:ascii="Times New Roman" w:hAnsi="Times New Roman" w:cs="Times New Roman"/>
          <w:b/>
          <w:sz w:val="24"/>
          <w:szCs w:val="24"/>
        </w:rPr>
      </w:pPr>
      <w:r w:rsidRPr="00D6031A">
        <w:rPr>
          <w:rFonts w:ascii="Times New Roman" w:hAnsi="Times New Roman" w:cs="Times New Roman"/>
          <w:b/>
          <w:sz w:val="24"/>
          <w:szCs w:val="24"/>
        </w:rPr>
        <w:t>CRONOGRAMA GERAL</w:t>
      </w:r>
    </w:p>
    <w:p w:rsidR="0018114B" w:rsidRDefault="0018114B"/>
    <w:tbl>
      <w:tblPr>
        <w:tblStyle w:val="Tabelacomgrade"/>
        <w:tblW w:w="0" w:type="auto"/>
        <w:tblLook w:val="04A0"/>
      </w:tblPr>
      <w:tblGrid>
        <w:gridCol w:w="5211"/>
        <w:gridCol w:w="3433"/>
      </w:tblGrid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Divulgação da Minuta</w:t>
            </w:r>
            <w:r w:rsidR="00152ECB">
              <w:rPr>
                <w:rFonts w:ascii="Times New Roman" w:hAnsi="Times New Roman" w:cs="Times New Roman"/>
                <w:sz w:val="24"/>
              </w:rPr>
              <w:t xml:space="preserve"> pela Comissão.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03/11/202</w:t>
            </w:r>
            <w:r w:rsidR="00152EC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Inscrição para delegados nas Unidades Estatuintes, de acordo com Edital.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De 21/02/2022 a 24/02/2022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Processo eleitoral para os delegados nas Unidades Estatuintes.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01/03/2022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Recebimento dos nomes dos delegados eleitos pelas Unidades Estatuintes.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Até 03/03/2022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52EC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 xml:space="preserve">Envio da Minuta aos </w:t>
            </w:r>
            <w:r w:rsidR="00152ECB">
              <w:rPr>
                <w:rFonts w:ascii="Times New Roman" w:hAnsi="Times New Roman" w:cs="Times New Roman"/>
                <w:sz w:val="24"/>
              </w:rPr>
              <w:t>D</w:t>
            </w:r>
            <w:r w:rsidRPr="0018114B">
              <w:rPr>
                <w:rFonts w:ascii="Times New Roman" w:hAnsi="Times New Roman" w:cs="Times New Roman"/>
                <w:sz w:val="24"/>
              </w:rPr>
              <w:t>elegados</w:t>
            </w:r>
            <w:r w:rsidR="00152EC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04/03/2022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Início do Congresso Estatuinte</w:t>
            </w:r>
            <w:r w:rsidR="00AB1F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22/03/2022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Término do Congresso Estatuinte</w:t>
            </w:r>
            <w:r w:rsidR="00AB1F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24/03/2022</w:t>
            </w:r>
          </w:p>
        </w:tc>
      </w:tr>
      <w:tr w:rsidR="0018114B" w:rsidTr="0018114B">
        <w:tc>
          <w:tcPr>
            <w:tcW w:w="5211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Envio da proposta do Est</w:t>
            </w:r>
            <w:r w:rsidR="00AB1F73">
              <w:rPr>
                <w:rFonts w:ascii="Times New Roman" w:hAnsi="Times New Roman" w:cs="Times New Roman"/>
                <w:sz w:val="24"/>
              </w:rPr>
              <w:t>atuto ao Conselho Universitário.</w:t>
            </w:r>
          </w:p>
        </w:tc>
        <w:tc>
          <w:tcPr>
            <w:tcW w:w="3433" w:type="dxa"/>
          </w:tcPr>
          <w:p w:rsidR="0018114B" w:rsidRPr="0018114B" w:rsidRDefault="0018114B" w:rsidP="0018114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8114B">
              <w:rPr>
                <w:rFonts w:ascii="Times New Roman" w:hAnsi="Times New Roman" w:cs="Times New Roman"/>
                <w:sz w:val="24"/>
              </w:rPr>
              <w:t>27/04/2022</w:t>
            </w:r>
          </w:p>
        </w:tc>
      </w:tr>
    </w:tbl>
    <w:p w:rsidR="0018114B" w:rsidRDefault="0018114B"/>
    <w:p w:rsidR="0018114B" w:rsidRDefault="0018114B"/>
    <w:sectPr w:rsidR="0018114B" w:rsidSect="007349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1E" w:rsidRDefault="00F80A1E" w:rsidP="0018114B">
      <w:pPr>
        <w:spacing w:after="0" w:line="240" w:lineRule="auto"/>
      </w:pPr>
      <w:r>
        <w:separator/>
      </w:r>
    </w:p>
  </w:endnote>
  <w:endnote w:type="continuationSeparator" w:id="1">
    <w:p w:rsidR="00F80A1E" w:rsidRDefault="00F80A1E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1E" w:rsidRDefault="00F80A1E" w:rsidP="0018114B">
      <w:pPr>
        <w:spacing w:after="0" w:line="240" w:lineRule="auto"/>
      </w:pPr>
      <w:r>
        <w:separator/>
      </w:r>
    </w:p>
  </w:footnote>
  <w:footnote w:type="continuationSeparator" w:id="1">
    <w:p w:rsidR="00F80A1E" w:rsidRDefault="00F80A1E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77"/>
      <w:gridCol w:w="8505"/>
    </w:tblGrid>
    <w:tr w:rsidR="0018114B" w:rsidRPr="00E53DBB" w:rsidTr="0073024A">
      <w:trPr>
        <w:jc w:val="center"/>
      </w:trPr>
      <w:tc>
        <w:tcPr>
          <w:tcW w:w="1277" w:type="dxa"/>
          <w:vAlign w:val="center"/>
        </w:tcPr>
        <w:p w:rsidR="0018114B" w:rsidRPr="00E53DBB" w:rsidRDefault="007D30BC" w:rsidP="0073024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404.3pt;margin-top:1.75pt;width:75pt;height:54pt;z-index:251660288" o:allowincell="f" filled="f" stroked="f">
                <o:lock v:ext="edit" aspectratio="t"/>
                <v:textbox style="mso-next-textbox:#_x0000_s2049" inset="0,0,0,0">
                  <w:txbxContent>
                    <w:p w:rsidR="0018114B" w:rsidRDefault="0018114B" w:rsidP="0018114B">
                      <w:pPr>
                        <w:jc w:val="right"/>
                        <w:rPr>
                          <w:rFonts w:ascii="Tahoma" w:hAnsi="Tahoma"/>
                          <w:caps/>
                        </w:rPr>
                      </w:pPr>
                      <w:r w:rsidRPr="001556E0">
                        <w:rPr>
                          <w:rFonts w:ascii="Tahoma" w:hAnsi="Tahoma"/>
                          <w:caps/>
                        </w:rPr>
                        <w:object w:dxaOrig="1095" w:dyaOrig="69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63.75pt;height:43.5pt" o:ole="" fillcolor="window">
                            <v:imagedata r:id="rId1" o:title="" grayscale="t" bilevel="t"/>
                          </v:shape>
                          <o:OLEObject Type="Embed" ProgID="Word.Picture.8" ShapeID="_x0000_i1026" DrawAspect="Content" ObjectID="_1696767522" r:id="rId2"/>
                        </w:object>
                      </w:r>
                    </w:p>
                    <w:p w:rsidR="0018114B" w:rsidRDefault="0018114B" w:rsidP="0018114B"/>
                  </w:txbxContent>
                </v:textbox>
              </v:shape>
            </w:pict>
          </w:r>
          <w:r w:rsidR="0018114B" w:rsidRPr="00E53DBB">
            <w:rPr>
              <w:rFonts w:ascii="Arial" w:hAnsi="Arial" w:cs="Arial"/>
            </w:rPr>
            <w:object w:dxaOrig="1592" w:dyaOrig="1585">
              <v:shape id="_x0000_i1025" type="#_x0000_t75" style="width:46.5pt;height:46.5pt" o:ole="">
                <v:imagedata r:id="rId3" o:title=""/>
              </v:shape>
              <o:OLEObject Type="Embed" ProgID="CorelDRAW.Graphic.11" ShapeID="_x0000_i1025" DrawAspect="Content" ObjectID="_1696767521" r:id="rId4"/>
            </w:object>
          </w:r>
        </w:p>
      </w:tc>
      <w:tc>
        <w:tcPr>
          <w:tcW w:w="8505" w:type="dxa"/>
          <w:vAlign w:val="center"/>
        </w:tcPr>
        <w:p w:rsidR="0018114B" w:rsidRPr="0018114B" w:rsidRDefault="0018114B" w:rsidP="0073024A">
          <w:pPr>
            <w:pStyle w:val="Ttulo6"/>
            <w:spacing w:after="60"/>
            <w:ind w:hanging="1253"/>
            <w:jc w:val="center"/>
            <w:rPr>
              <w:rFonts w:ascii="Arial" w:hAnsi="Arial" w:cs="Arial"/>
              <w:sz w:val="24"/>
              <w:szCs w:val="24"/>
            </w:rPr>
          </w:pPr>
          <w:r w:rsidRPr="0018114B">
            <w:rPr>
              <w:rFonts w:ascii="Arial" w:hAnsi="Arial" w:cs="Arial"/>
              <w:sz w:val="24"/>
              <w:szCs w:val="24"/>
            </w:rPr>
            <w:t>UNIVERSIDADE ESTADUAL DE MONTES CLAROS</w:t>
          </w:r>
        </w:p>
        <w:p w:rsidR="0018114B" w:rsidRPr="004D61CB" w:rsidRDefault="0018114B" w:rsidP="0018114B">
          <w:pPr>
            <w:spacing w:after="60"/>
            <w:ind w:hanging="1205"/>
            <w:jc w:val="center"/>
            <w:rPr>
              <w:rFonts w:ascii="Arial" w:hAnsi="Arial" w:cs="Arial"/>
              <w:b/>
              <w:sz w:val="27"/>
              <w:szCs w:val="27"/>
            </w:rPr>
          </w:pPr>
          <w:r w:rsidRPr="0018114B">
            <w:rPr>
              <w:rFonts w:ascii="Arial" w:hAnsi="Arial" w:cs="Arial"/>
              <w:b/>
              <w:sz w:val="24"/>
              <w:szCs w:val="24"/>
            </w:rPr>
            <w:t>CONSELHO UNIVERSITÁRIO</w:t>
          </w:r>
        </w:p>
      </w:tc>
    </w:tr>
  </w:tbl>
  <w:p w:rsidR="0018114B" w:rsidRDefault="0018114B" w:rsidP="0018114B">
    <w:pPr>
      <w:pStyle w:val="Cabealho"/>
      <w:jc w:val="center"/>
      <w:rPr>
        <w:rFonts w:ascii="Times New Roman" w:hAnsi="Times New Roman" w:cs="Times New Roman"/>
        <w:b/>
        <w:sz w:val="20"/>
      </w:rPr>
    </w:pPr>
  </w:p>
  <w:p w:rsidR="0018114B" w:rsidRPr="0018114B" w:rsidRDefault="0018114B" w:rsidP="0018114B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18114B">
      <w:rPr>
        <w:rFonts w:ascii="Times New Roman" w:hAnsi="Times New Roman" w:cs="Times New Roman"/>
        <w:b/>
        <w:sz w:val="20"/>
      </w:rPr>
      <w:t>RESOLUÇÃO CONSU/UNIMONTES Nº. 013/2021</w:t>
    </w:r>
  </w:p>
  <w:p w:rsidR="0018114B" w:rsidRDefault="0018114B" w:rsidP="001811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14B"/>
    <w:rsid w:val="00152ECB"/>
    <w:rsid w:val="001556E0"/>
    <w:rsid w:val="0018114B"/>
    <w:rsid w:val="00734922"/>
    <w:rsid w:val="00776BBA"/>
    <w:rsid w:val="007D30BC"/>
    <w:rsid w:val="007D6C66"/>
    <w:rsid w:val="00864148"/>
    <w:rsid w:val="00A5011A"/>
    <w:rsid w:val="00AB1F73"/>
    <w:rsid w:val="00D6031A"/>
    <w:rsid w:val="00F72B78"/>
    <w:rsid w:val="00F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22"/>
  </w:style>
  <w:style w:type="paragraph" w:styleId="Ttulo6">
    <w:name w:val="heading 6"/>
    <w:basedOn w:val="Normal"/>
    <w:next w:val="Normal"/>
    <w:link w:val="Ttulo6Char"/>
    <w:qFormat/>
    <w:rsid w:val="0018114B"/>
    <w:pPr>
      <w:keepNext/>
      <w:spacing w:after="0" w:line="240" w:lineRule="auto"/>
      <w:jc w:val="both"/>
      <w:outlineLvl w:val="5"/>
    </w:pPr>
    <w:rPr>
      <w:rFonts w:ascii="Futura Md BT" w:eastAsia="Times New Roman" w:hAnsi="Futura Md BT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1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1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14B"/>
  </w:style>
  <w:style w:type="paragraph" w:styleId="Rodap">
    <w:name w:val="footer"/>
    <w:basedOn w:val="Normal"/>
    <w:link w:val="RodapChar"/>
    <w:uiPriority w:val="99"/>
    <w:semiHidden/>
    <w:unhideWhenUsed/>
    <w:rsid w:val="00181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114B"/>
  </w:style>
  <w:style w:type="character" w:customStyle="1" w:styleId="Ttulo6Char">
    <w:name w:val="Título 6 Char"/>
    <w:basedOn w:val="Fontepargpadro"/>
    <w:link w:val="Ttulo6"/>
    <w:rsid w:val="0018114B"/>
    <w:rPr>
      <w:rFonts w:ascii="Futura Md BT" w:eastAsia="Times New Roman" w:hAnsi="Futura Md BT" w:cs="Times New Roman"/>
      <w:b/>
      <w:sz w:val="28"/>
      <w:szCs w:val="20"/>
      <w:lang w:eastAsia="pt-BR"/>
    </w:rPr>
  </w:style>
  <w:style w:type="character" w:styleId="Refdecomentrio">
    <w:name w:val="annotation reference"/>
    <w:semiHidden/>
    <w:rsid w:val="0018114B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ana.goncalves</dc:creator>
  <cp:lastModifiedBy>ana.goncalves</cp:lastModifiedBy>
  <cp:revision>4</cp:revision>
  <dcterms:created xsi:type="dcterms:W3CDTF">2021-10-26T17:46:00Z</dcterms:created>
  <dcterms:modified xsi:type="dcterms:W3CDTF">2021-10-26T18:32:00Z</dcterms:modified>
</cp:coreProperties>
</file>