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B8" w:rsidRDefault="00A072B8" w:rsidP="00A072B8">
      <w:pPr>
        <w:pStyle w:val="Ttulo2"/>
        <w:widowControl/>
        <w:rPr>
          <w:b w:val="0"/>
        </w:rPr>
      </w:pPr>
      <w:r>
        <w:t xml:space="preserve"> </w:t>
      </w:r>
      <w:r>
        <w:tab/>
        <w:t xml:space="preserve"> </w:t>
      </w:r>
      <w:r>
        <w:tab/>
        <w:t>CESTA BÁSICA EM ALTA</w:t>
      </w:r>
    </w:p>
    <w:p w:rsidR="00A072B8" w:rsidRDefault="00A072B8" w:rsidP="00A072B8">
      <w:pPr>
        <w:spacing w:line="360" w:lineRule="auto"/>
        <w:ind w:left="2124"/>
        <w:rPr>
          <w:rFonts w:ascii="Tahoma" w:hAnsi="Tahoma" w:cs="Tahoma"/>
          <w:b/>
          <w:sz w:val="22"/>
        </w:rPr>
      </w:pPr>
    </w:p>
    <w:p w:rsidR="00A072B8" w:rsidRDefault="00A072B8" w:rsidP="00A072B8">
      <w:pPr>
        <w:pStyle w:val="Corpodetexto2"/>
        <w:spacing w:line="360" w:lineRule="auto"/>
        <w:ind w:firstLine="708"/>
        <w:rPr>
          <w:rFonts w:cs="Tahoma"/>
          <w:bCs/>
          <w:color w:val="auto"/>
          <w:sz w:val="22"/>
        </w:rPr>
      </w:pPr>
      <w:r>
        <w:rPr>
          <w:rFonts w:cs="Tahoma"/>
          <w:bCs/>
          <w:sz w:val="22"/>
        </w:rPr>
        <w:t xml:space="preserve">Os preços dos gêneros básicos que compõem a Ração Essencial Mínima registraram, em abril de 2008, variação positiva na ordem de 2,70 pontos percentuais em relação a março último passado.  </w:t>
      </w:r>
    </w:p>
    <w:p w:rsidR="00A072B8" w:rsidRDefault="00A072B8" w:rsidP="00A072B8">
      <w:pPr>
        <w:pStyle w:val="Subttulo"/>
        <w:spacing w:line="360" w:lineRule="auto"/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Para realizar a pesquisa da Cesta Básica, o IPC - Moc baseia-se na composição dos principais grupos alimentícios definidos pelo Decreto-lei 399, de 30 de abril de 1938, única legislação referente ao assunto em vigor no país, que define os produtos e as quantidades ideais que um trabalhador adulto deve consumir, durante o mês, para se produzir como força de trabalho.</w:t>
      </w:r>
      <w:r>
        <w:rPr>
          <w:rFonts w:ascii="Tahoma" w:hAnsi="Tahoma" w:cs="Tahoma"/>
          <w:sz w:val="22"/>
        </w:rPr>
        <w:t xml:space="preserve"> </w:t>
      </w:r>
    </w:p>
    <w:p w:rsidR="00A072B8" w:rsidRDefault="00A072B8" w:rsidP="00A072B8">
      <w:pPr>
        <w:pStyle w:val="Recuodecorpodetexto"/>
        <w:widowControl/>
        <w:spacing w:line="360" w:lineRule="auto"/>
        <w:rPr>
          <w:rFonts w:cs="Tahoma"/>
          <w:color w:val="auto"/>
          <w:sz w:val="22"/>
        </w:rPr>
      </w:pPr>
      <w:r>
        <w:rPr>
          <w:rFonts w:cs="Tahoma"/>
          <w:color w:val="auto"/>
          <w:sz w:val="22"/>
        </w:rPr>
        <w:t xml:space="preserve">O trabalhador local, com renda bruta de R$415,00 (quatrocentos e quinze Reais), utilizou, em abril de 2008, 43,81% de seu salário para a compra dos treze produtos que compõem a cesta básica em suas respectivas quantidades. Essa cesta custou ao trabalhador R$ 181,82 (Cento e oitenta e um Reais e oitenta e dois centavos) em oposição a R$ 177,03 (Cento e setenta e sete Reais e três Centavos) de março próximo passado.    </w:t>
      </w:r>
    </w:p>
    <w:p w:rsidR="00A072B8" w:rsidRDefault="00A072B8" w:rsidP="00A072B8">
      <w:pPr>
        <w:pStyle w:val="Recuodecorpodetexto"/>
        <w:widowControl/>
        <w:spacing w:line="360" w:lineRule="auto"/>
        <w:rPr>
          <w:rFonts w:cs="Tahoma"/>
          <w:color w:val="auto"/>
          <w:sz w:val="22"/>
        </w:rPr>
      </w:pPr>
      <w:r>
        <w:rPr>
          <w:rFonts w:cs="Tahoma"/>
          <w:color w:val="auto"/>
          <w:sz w:val="22"/>
        </w:rPr>
        <w:t>Após a aquisição da Cesta Básica restaram ao trabalhador R$233,18 (Duzentos e trinta e três Reais e dezoito Centavos) para as demais despesas, como moradia, saúde e higiene, serviços pessoais, lazer, vestuário e transportes.</w:t>
      </w:r>
    </w:p>
    <w:p w:rsidR="00A072B8" w:rsidRDefault="00A072B8" w:rsidP="00A072B8">
      <w:pPr>
        <w:pStyle w:val="Recuodecorpodetexto"/>
        <w:widowControl/>
        <w:spacing w:line="360" w:lineRule="auto"/>
        <w:rPr>
          <w:rFonts w:cs="Tahoma"/>
          <w:color w:val="auto"/>
          <w:sz w:val="22"/>
        </w:rPr>
      </w:pPr>
      <w:r>
        <w:rPr>
          <w:rFonts w:cs="Tahoma"/>
          <w:color w:val="auto"/>
          <w:sz w:val="22"/>
        </w:rPr>
        <w:t>Com relação às horas trabalhadas no mês de abri de 2008, foi necessário ao trabalhador despender de sua jornada de trabalho mensal 105 horas e 13 minutos, em oposição 102 horas e 15 minutos do mês anterior, para adquirir os alimentos básicos à sua subsistência.</w:t>
      </w:r>
    </w:p>
    <w:p w:rsidR="00A072B8" w:rsidRDefault="00A072B8" w:rsidP="00A072B8">
      <w:pPr>
        <w:pStyle w:val="Corpodetexto"/>
        <w:widowControl/>
        <w:spacing w:line="360" w:lineRule="auto"/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Dentre os treze produtos que compõem a Cesta Básica, as variações positivas ocorreram nos preços dos produtos: tomate, 13,00%; batata inglesa, 9,93%; arroz, 9,91%; óleo de soja, 6,34%; pão de sal, 6,20%; e, carne bovina, 3,19%.  </w:t>
      </w:r>
    </w:p>
    <w:p w:rsidR="00A072B8" w:rsidRDefault="00A072B8" w:rsidP="00A072B8">
      <w:pPr>
        <w:pStyle w:val="Corpodetexto"/>
        <w:widowControl/>
        <w:spacing w:line="360" w:lineRule="auto"/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As variações negativas ocorreram nos preços dos produtos, a saber: banana caturra, -11,99%; feijão, -10,03%; e, café, -1,54%.</w:t>
      </w:r>
    </w:p>
    <w:p w:rsidR="00A072B8" w:rsidRDefault="00A072B8" w:rsidP="00A072B8">
      <w:pPr>
        <w:pStyle w:val="Corpodetexto"/>
        <w:widowControl/>
        <w:spacing w:line="360" w:lineRule="auto"/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Vale ressaltar que o Leite tipo C, a farinha de mandioca, o açúcar e a margarina mantiveram seus preços estáveis no mês de abril de 2008.</w:t>
      </w:r>
    </w:p>
    <w:p w:rsidR="00A072B8" w:rsidRDefault="00A072B8" w:rsidP="00A072B8">
      <w:pPr>
        <w:pStyle w:val="Corpodetexto"/>
        <w:widowControl/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 TAB. 2  apresenta o comportamento dos preços dos produtos que compõem a Cesta Básica de Alimentação.</w:t>
      </w:r>
    </w:p>
    <w:p w:rsidR="00A072B8" w:rsidRDefault="00A072B8" w:rsidP="00A072B8">
      <w:pPr>
        <w:pStyle w:val="Ttulo8"/>
        <w:rPr>
          <w:rFonts w:cs="Tahoma"/>
          <w:i w:val="0"/>
          <w:color w:val="auto"/>
          <w:sz w:val="22"/>
        </w:rPr>
      </w:pPr>
    </w:p>
    <w:p w:rsidR="00A072B8" w:rsidRDefault="00A072B8" w:rsidP="00A072B8">
      <w:pPr>
        <w:pStyle w:val="Ttulo8"/>
        <w:rPr>
          <w:rFonts w:ascii="Times New Roman" w:hAnsi="Times New Roman"/>
          <w:i w:val="0"/>
          <w:color w:val="auto"/>
          <w:sz w:val="22"/>
        </w:rPr>
      </w:pPr>
    </w:p>
    <w:p w:rsidR="00A072B8" w:rsidRDefault="00A072B8" w:rsidP="00A072B8">
      <w:pPr>
        <w:pStyle w:val="Ttulo8"/>
        <w:rPr>
          <w:rFonts w:ascii="Times New Roman" w:hAnsi="Times New Roman"/>
          <w:i w:val="0"/>
          <w:color w:val="auto"/>
          <w:sz w:val="22"/>
        </w:rPr>
      </w:pPr>
    </w:p>
    <w:p w:rsidR="00A072B8" w:rsidRDefault="00A072B8" w:rsidP="00A072B8"/>
    <w:p w:rsidR="00A072B8" w:rsidRDefault="00A072B8" w:rsidP="00A072B8"/>
    <w:p w:rsidR="00A072B8" w:rsidRDefault="00A072B8" w:rsidP="00A072B8"/>
    <w:p w:rsidR="00A072B8" w:rsidRDefault="00A072B8" w:rsidP="00A072B8"/>
    <w:p w:rsidR="00A072B8" w:rsidRDefault="00A072B8" w:rsidP="00A072B8"/>
    <w:p w:rsidR="00A072B8" w:rsidRDefault="00A072B8" w:rsidP="00A072B8"/>
    <w:p w:rsidR="00A072B8" w:rsidRDefault="00A072B8" w:rsidP="00A072B8">
      <w:pPr>
        <w:pStyle w:val="Ttulo8"/>
        <w:rPr>
          <w:rFonts w:ascii="Times New Roman" w:hAnsi="Times New Roman"/>
          <w:i w:val="0"/>
          <w:color w:val="auto"/>
          <w:sz w:val="22"/>
        </w:rPr>
      </w:pPr>
      <w:r>
        <w:rPr>
          <w:rFonts w:ascii="Times New Roman" w:hAnsi="Times New Roman"/>
          <w:i w:val="0"/>
          <w:color w:val="auto"/>
          <w:sz w:val="22"/>
        </w:rPr>
        <w:t>TABELA 2</w:t>
      </w:r>
    </w:p>
    <w:p w:rsidR="00A072B8" w:rsidRDefault="00A072B8" w:rsidP="00A072B8">
      <w:pPr>
        <w:jc w:val="center"/>
        <w:rPr>
          <w:b/>
          <w:sz w:val="22"/>
        </w:rPr>
      </w:pPr>
      <w:r>
        <w:rPr>
          <w:b/>
          <w:sz w:val="22"/>
        </w:rPr>
        <w:t>CUSTO DA CESTA ALIMENTAR ESSENCIAL MÍNIMA DO ASSALARIADO</w:t>
      </w:r>
    </w:p>
    <w:p w:rsidR="00A072B8" w:rsidRDefault="00A072B8" w:rsidP="00A072B8">
      <w:pPr>
        <w:jc w:val="center"/>
        <w:rPr>
          <w:b/>
          <w:i/>
          <w:sz w:val="22"/>
        </w:rPr>
      </w:pPr>
      <w:r>
        <w:rPr>
          <w:b/>
          <w:sz w:val="22"/>
        </w:rPr>
        <w:t>DA CIDADE DE MONTES CLAROS (MG) NO MÊS DE ABRIL/2008.</w:t>
      </w:r>
    </w:p>
    <w:p w:rsidR="00A072B8" w:rsidRDefault="00A072B8" w:rsidP="00A072B8">
      <w:pPr>
        <w:jc w:val="center"/>
        <w:rPr>
          <w:i/>
          <w:sz w:val="22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992"/>
        <w:gridCol w:w="1276"/>
        <w:gridCol w:w="1417"/>
        <w:gridCol w:w="1276"/>
        <w:gridCol w:w="1276"/>
        <w:gridCol w:w="1559"/>
      </w:tblGrid>
      <w:tr w:rsidR="00A072B8" w:rsidTr="00214796">
        <w:trPr>
          <w:cantSplit/>
          <w:trHeight w:val="417"/>
        </w:trPr>
        <w:tc>
          <w:tcPr>
            <w:tcW w:w="2056" w:type="dxa"/>
            <w:vMerge w:val="restart"/>
            <w:tcBorders>
              <w:top w:val="thinThickSmallGap" w:sz="2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72B8" w:rsidRDefault="00A072B8" w:rsidP="0021479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pict>
                <v:line id="_x0000_s1026" style="position:absolute;left:0;text-align:left;z-index:251660288" from="202.7pt,26.95pt" to="202.7pt,26.95pt" o:allowincell="f">
                  <w10:wrap anchorx="page"/>
                </v:line>
              </w:pict>
            </w:r>
          </w:p>
          <w:p w:rsidR="00A072B8" w:rsidRDefault="00A072B8" w:rsidP="0021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PRODUTOS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B8" w:rsidRDefault="00A072B8" w:rsidP="00214796">
            <w:pPr>
              <w:rPr>
                <w:b/>
                <w:sz w:val="22"/>
              </w:rPr>
            </w:pPr>
          </w:p>
          <w:p w:rsidR="00A072B8" w:rsidRDefault="00A072B8" w:rsidP="00214796">
            <w:pPr>
              <w:rPr>
                <w:b/>
                <w:sz w:val="22"/>
              </w:rPr>
            </w:pPr>
          </w:p>
          <w:p w:rsidR="00A072B8" w:rsidRDefault="00A072B8" w:rsidP="0021479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QTDE.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B8" w:rsidRDefault="00A072B8" w:rsidP="00214796">
            <w:pPr>
              <w:jc w:val="center"/>
              <w:rPr>
                <w:b/>
                <w:sz w:val="22"/>
              </w:rPr>
            </w:pPr>
          </w:p>
          <w:p w:rsidR="00A072B8" w:rsidRDefault="00A072B8" w:rsidP="0021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GASTO MENSAL</w:t>
            </w:r>
          </w:p>
          <w:p w:rsidR="00A072B8" w:rsidRDefault="00A072B8" w:rsidP="0021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B8" w:rsidRDefault="00A072B8" w:rsidP="0021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TEMPO DE TRAB.</w:t>
            </w:r>
          </w:p>
          <w:p w:rsidR="00A072B8" w:rsidRDefault="00A072B8" w:rsidP="0021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 HORAS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72B8" w:rsidRDefault="00A072B8" w:rsidP="0021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VARIAÇÃO </w:t>
            </w:r>
            <w:smartTag w:uri="urn:schemas-microsoft-com:office:smarttags" w:element="PersonName">
              <w:smartTagPr>
                <w:attr w:name="ProductID" w:val="EM RELAￇￃO MￊS ANTERIOR"/>
              </w:smartTagPr>
              <w:r>
                <w:rPr>
                  <w:b/>
                  <w:sz w:val="22"/>
                </w:rPr>
                <w:t>EM RELAÇÃO MÊS ANTERIOR</w:t>
              </w:r>
            </w:smartTag>
            <w:r>
              <w:rPr>
                <w:b/>
                <w:sz w:val="22"/>
              </w:rPr>
              <w:t xml:space="preserve"> (%)</w:t>
            </w:r>
          </w:p>
        </w:tc>
      </w:tr>
      <w:tr w:rsidR="00A072B8" w:rsidTr="00214796">
        <w:trPr>
          <w:cantSplit/>
          <w:trHeight w:val="623"/>
        </w:trPr>
        <w:tc>
          <w:tcPr>
            <w:tcW w:w="2056" w:type="dxa"/>
            <w:vMerge/>
            <w:tcBorders>
              <w:top w:val="thinThickSmallGap" w:sz="2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72B8" w:rsidRDefault="00A072B8" w:rsidP="00214796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B8" w:rsidRDefault="00A072B8" w:rsidP="00214796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pStyle w:val="Ttulo2"/>
              <w:widowControl/>
              <w:rPr>
                <w:rFonts w:eastAsia="Arial Unicode MS"/>
                <w:bCs/>
                <w:sz w:val="22"/>
              </w:rPr>
            </w:pPr>
          </w:p>
          <w:p w:rsidR="00A072B8" w:rsidRDefault="00A072B8" w:rsidP="00214796">
            <w:pPr>
              <w:pStyle w:val="Ttulo2"/>
              <w:widowControl/>
              <w:rPr>
                <w:rFonts w:eastAsia="Arial Unicode MS"/>
                <w:bCs/>
                <w:sz w:val="22"/>
              </w:rPr>
            </w:pPr>
            <w:r>
              <w:rPr>
                <w:rFonts w:eastAsia="Arial Unicode MS"/>
                <w:bCs/>
                <w:sz w:val="22"/>
              </w:rPr>
              <w:t>Março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pStyle w:val="Ttulo2"/>
              <w:widowControl/>
              <w:rPr>
                <w:rFonts w:eastAsia="Arial Unicode MS"/>
                <w:bCs/>
                <w:sz w:val="22"/>
              </w:rPr>
            </w:pPr>
          </w:p>
          <w:p w:rsidR="00A072B8" w:rsidRDefault="00A072B8" w:rsidP="00214796">
            <w:pPr>
              <w:jc w:val="center"/>
              <w:rPr>
                <w:rFonts w:eastAsia="Arial Unicode MS"/>
                <w:b/>
                <w:bCs/>
                <w:sz w:val="22"/>
              </w:rPr>
            </w:pPr>
            <w:r>
              <w:rPr>
                <w:rFonts w:eastAsia="Arial Unicode MS"/>
                <w:b/>
                <w:bCs/>
                <w:sz w:val="22"/>
              </w:rPr>
              <w:t>Abril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pStyle w:val="Ttulo2"/>
              <w:widowControl/>
              <w:rPr>
                <w:rFonts w:eastAsia="Arial Unicode MS"/>
                <w:bCs/>
                <w:sz w:val="22"/>
              </w:rPr>
            </w:pPr>
          </w:p>
          <w:p w:rsidR="00A072B8" w:rsidRDefault="00A072B8" w:rsidP="00214796">
            <w:pPr>
              <w:pStyle w:val="Ttulo2"/>
              <w:widowControl/>
              <w:rPr>
                <w:rFonts w:eastAsia="Arial Unicode MS"/>
                <w:bCs/>
                <w:sz w:val="22"/>
              </w:rPr>
            </w:pPr>
            <w:r>
              <w:rPr>
                <w:rFonts w:eastAsia="Arial Unicode MS"/>
                <w:bCs/>
                <w:sz w:val="22"/>
              </w:rPr>
              <w:t xml:space="preserve">Março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pStyle w:val="Ttulo2"/>
              <w:widowControl/>
              <w:rPr>
                <w:rFonts w:eastAsia="Arial Unicode MS"/>
                <w:bCs/>
                <w:sz w:val="22"/>
              </w:rPr>
            </w:pPr>
          </w:p>
          <w:p w:rsidR="00A072B8" w:rsidRDefault="00A072B8" w:rsidP="00214796">
            <w:pPr>
              <w:pStyle w:val="Ttulo2"/>
              <w:widowControl/>
              <w:rPr>
                <w:rFonts w:eastAsia="Arial Unicode MS"/>
                <w:bCs/>
                <w:sz w:val="22"/>
              </w:rPr>
            </w:pPr>
            <w:r>
              <w:rPr>
                <w:rFonts w:eastAsia="Arial Unicode MS"/>
                <w:bCs/>
                <w:sz w:val="22"/>
              </w:rPr>
              <w:t>Abril</w:t>
            </w:r>
          </w:p>
        </w:tc>
        <w:tc>
          <w:tcPr>
            <w:tcW w:w="1559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72B8" w:rsidRDefault="00A072B8" w:rsidP="00214796">
            <w:pPr>
              <w:rPr>
                <w:b/>
                <w:sz w:val="22"/>
              </w:rPr>
            </w:pP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1. Carne Bovina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31,02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17h23min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17h56min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3,19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2.Leite tipo 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6,0 l"/>
              </w:smartTagPr>
              <w:r>
                <w:rPr>
                  <w:b/>
                  <w:sz w:val="22"/>
                </w:rPr>
                <w:t>6,0 l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05h44min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05h44min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Estável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3.Feijão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10h43min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09h49min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-10,03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4.Arroz-amarelão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3,6kg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02h30min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02h45min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9,91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5.Farinha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3,0kg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04h23min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04h23min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Estável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6.Tomate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12,0kg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31,29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35,36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18h05min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20h27min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pStyle w:val="Ttulo1"/>
              <w:tabs>
                <w:tab w:val="left" w:pos="6663"/>
              </w:tabs>
              <w:rPr>
                <w:rFonts w:eastAsia="Arial Unicode MS"/>
                <w:color w:val="auto"/>
                <w:sz w:val="22"/>
              </w:rPr>
            </w:pPr>
            <w:r>
              <w:rPr>
                <w:rFonts w:eastAsia="Arial Unicode MS"/>
                <w:color w:val="auto"/>
                <w:sz w:val="22"/>
              </w:rPr>
              <w:t>13,00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7. Batata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6,0kg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05h56min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06h31min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9,93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8. Pão de Sal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6,0kg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34,32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19h50min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21h04min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pStyle w:val="Ttulo4"/>
              <w:tabs>
                <w:tab w:val="left" w:pos="6663"/>
              </w:tabs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6,20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9. Café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>
                <w:rPr>
                  <w:b/>
                  <w:sz w:val="22"/>
                </w:rPr>
                <w:t>300 g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01h52min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01h51min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-1,54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10.Banana-caturra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7,5kg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09h53min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08h42min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-11,99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11.Açúcar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3,0kg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02h29min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02h29min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Estável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12.Óleo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750ml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01h15min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01h20min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6,34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13.Margarina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750g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02h12min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02h12min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Estável</w:t>
            </w:r>
          </w:p>
        </w:tc>
      </w:tr>
      <w:tr w:rsidR="00A072B8" w:rsidTr="00214796">
        <w:tc>
          <w:tcPr>
            <w:tcW w:w="2056" w:type="dxa"/>
            <w:tcBorders>
              <w:top w:val="single" w:sz="6" w:space="0" w:color="auto"/>
              <w:left w:val="nil"/>
              <w:bottom w:val="thickThinSmallGap" w:sz="24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177,03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pct25" w:color="000000" w:fill="FFFFFF"/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181,82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102h 15 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pct25" w:color="auto" w:fill="FFFFFF"/>
          </w:tcPr>
          <w:p w:rsidR="00A072B8" w:rsidRDefault="00A072B8" w:rsidP="002147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105h 13 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nil"/>
            </w:tcBorders>
          </w:tcPr>
          <w:p w:rsidR="00A072B8" w:rsidRDefault="00A072B8" w:rsidP="00214796">
            <w:pPr>
              <w:tabs>
                <w:tab w:val="left" w:pos="6663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2,70</w:t>
            </w:r>
          </w:p>
        </w:tc>
      </w:tr>
    </w:tbl>
    <w:p w:rsidR="00A072B8" w:rsidRDefault="00A072B8" w:rsidP="00A072B8">
      <w:pPr>
        <w:pStyle w:val="Legenda"/>
        <w:tabs>
          <w:tab w:val="left" w:pos="6663"/>
        </w:tabs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FONTE: IPC Montes Claros/ Departamento de Economia</w:t>
      </w:r>
    </w:p>
    <w:p w:rsidR="00A072B8" w:rsidRDefault="00A072B8" w:rsidP="00A072B8">
      <w:pPr>
        <w:tabs>
          <w:tab w:val="left" w:pos="6663"/>
        </w:tabs>
        <w:rPr>
          <w:sz w:val="22"/>
        </w:rPr>
      </w:pPr>
    </w:p>
    <w:p w:rsidR="00A072B8" w:rsidRDefault="00A072B8" w:rsidP="00A072B8">
      <w:pPr>
        <w:tabs>
          <w:tab w:val="left" w:pos="6663"/>
        </w:tabs>
        <w:rPr>
          <w:sz w:val="22"/>
        </w:rPr>
      </w:pPr>
    </w:p>
    <w:p w:rsidR="00A072B8" w:rsidRDefault="00A072B8" w:rsidP="00A072B8">
      <w:pPr>
        <w:tabs>
          <w:tab w:val="left" w:pos="6663"/>
        </w:tabs>
        <w:rPr>
          <w:sz w:val="22"/>
        </w:rPr>
      </w:pPr>
    </w:p>
    <w:p w:rsidR="00A072B8" w:rsidRDefault="00A072B8" w:rsidP="00A072B8">
      <w:pPr>
        <w:pStyle w:val="Corpodetexto"/>
        <w:widowControl/>
        <w:tabs>
          <w:tab w:val="left" w:pos="6663"/>
        </w:tabs>
        <w:rPr>
          <w:sz w:val="22"/>
        </w:rPr>
      </w:pPr>
    </w:p>
    <w:p w:rsidR="00A072B8" w:rsidRDefault="00A072B8" w:rsidP="00A072B8">
      <w:pPr>
        <w:tabs>
          <w:tab w:val="left" w:pos="6663"/>
        </w:tabs>
        <w:jc w:val="center"/>
        <w:rPr>
          <w:b/>
          <w:sz w:val="22"/>
        </w:rPr>
      </w:pPr>
    </w:p>
    <w:p w:rsidR="00A072B8" w:rsidRDefault="00A072B8" w:rsidP="00A072B8">
      <w:pPr>
        <w:tabs>
          <w:tab w:val="left" w:pos="6663"/>
        </w:tabs>
        <w:rPr>
          <w:sz w:val="22"/>
        </w:rPr>
      </w:pPr>
    </w:p>
    <w:p w:rsidR="00A072B8" w:rsidRDefault="00A072B8" w:rsidP="00A072B8">
      <w:pPr>
        <w:tabs>
          <w:tab w:val="left" w:pos="6663"/>
        </w:tabs>
        <w:rPr>
          <w:sz w:val="22"/>
        </w:rPr>
      </w:pPr>
    </w:p>
    <w:p w:rsidR="00A072B8" w:rsidRDefault="00A072B8" w:rsidP="00A072B8">
      <w:pPr>
        <w:pStyle w:val="Textodenotaderodap"/>
        <w:rPr>
          <w:sz w:val="22"/>
        </w:rPr>
      </w:pPr>
    </w:p>
    <w:p w:rsidR="00A072B8" w:rsidRDefault="00A072B8" w:rsidP="00A072B8">
      <w:pPr>
        <w:pStyle w:val="Textodenotaderodap"/>
        <w:rPr>
          <w:sz w:val="22"/>
        </w:rPr>
      </w:pPr>
    </w:p>
    <w:p w:rsidR="00A072B8" w:rsidRDefault="00A072B8" w:rsidP="00A072B8">
      <w:pPr>
        <w:pStyle w:val="Textodenotaderodap"/>
        <w:rPr>
          <w:sz w:val="22"/>
        </w:rPr>
      </w:pPr>
    </w:p>
    <w:p w:rsidR="00A072B8" w:rsidRDefault="00A072B8" w:rsidP="00A072B8">
      <w:pPr>
        <w:pStyle w:val="Textodenotaderodap"/>
        <w:rPr>
          <w:sz w:val="22"/>
        </w:rPr>
      </w:pPr>
    </w:p>
    <w:p w:rsidR="00A072B8" w:rsidRDefault="00A072B8" w:rsidP="00A072B8">
      <w:pPr>
        <w:pStyle w:val="Textodenotaderodap"/>
        <w:rPr>
          <w:sz w:val="22"/>
        </w:rPr>
      </w:pPr>
    </w:p>
    <w:p w:rsidR="00A072B8" w:rsidRDefault="00A072B8" w:rsidP="00A072B8">
      <w:pPr>
        <w:pStyle w:val="Textodenotaderodap"/>
        <w:rPr>
          <w:sz w:val="22"/>
        </w:rPr>
      </w:pPr>
    </w:p>
    <w:p w:rsidR="00350CC6" w:rsidRDefault="00EB61F8"/>
    <w:sectPr w:rsidR="00350CC6" w:rsidSect="00712D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F8" w:rsidRDefault="00EB61F8" w:rsidP="00A072B8">
      <w:r>
        <w:separator/>
      </w:r>
    </w:p>
  </w:endnote>
  <w:endnote w:type="continuationSeparator" w:id="1">
    <w:p w:rsidR="00EB61F8" w:rsidRDefault="00EB61F8" w:rsidP="00A0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F8" w:rsidRDefault="00EB61F8" w:rsidP="00A072B8">
      <w:r>
        <w:separator/>
      </w:r>
    </w:p>
  </w:footnote>
  <w:footnote w:type="continuationSeparator" w:id="1">
    <w:p w:rsidR="00EB61F8" w:rsidRDefault="00EB61F8" w:rsidP="00A0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B8" w:rsidRDefault="00A072B8" w:rsidP="00A072B8">
    <w:pPr>
      <w:pStyle w:val="Cabealho"/>
      <w:ind w:right="360"/>
      <w:rPr>
        <w:sz w:val="24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9pt;margin-top:.55pt;width:76.9pt;height:36pt;z-index:251660288" o:allowincell="f">
          <v:imagedata r:id="rId1" o:title=""/>
          <w10:wrap type="topAndBottom"/>
        </v:shape>
        <o:OLEObject Type="Embed" ProgID="PBrush" ShapeID="_x0000_s2049" DrawAspect="Content" ObjectID="_1634625831" r:id="rId2"/>
      </w:pict>
    </w:r>
    <w:r>
      <w:rPr>
        <w:sz w:val="22"/>
      </w:rPr>
      <w:t xml:space="preserve">                     </w:t>
    </w:r>
    <w:r>
      <w:rPr>
        <w:sz w:val="24"/>
      </w:rPr>
      <w:t>Universidade Estadual de Montes Claros - UNIMONTES</w:t>
    </w:r>
  </w:p>
  <w:p w:rsidR="00A072B8" w:rsidRDefault="00A072B8" w:rsidP="00A072B8">
    <w:pPr>
      <w:pStyle w:val="Cabealho"/>
      <w:ind w:right="1134"/>
      <w:rPr>
        <w:sz w:val="24"/>
      </w:rPr>
    </w:pPr>
    <w:r>
      <w:rPr>
        <w:sz w:val="24"/>
      </w:rPr>
      <w:t xml:space="preserve">                   Centro de Ciências Sociais Aplicadas - CCSA</w:t>
    </w:r>
  </w:p>
  <w:p w:rsidR="00A072B8" w:rsidRDefault="00A072B8" w:rsidP="00A072B8">
    <w:pPr>
      <w:pStyle w:val="Cabealho"/>
    </w:pPr>
    <w:r>
      <w:rPr>
        <w:sz w:val="24"/>
      </w:rPr>
      <w:t xml:space="preserve">                   Departamento de Economia</w:t>
    </w:r>
    <w:r>
      <w:rPr>
        <w:sz w:val="24"/>
      </w:rPr>
      <w:tab/>
    </w:r>
  </w:p>
  <w:p w:rsidR="00A072B8" w:rsidRDefault="00A072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72B8"/>
    <w:rsid w:val="00106061"/>
    <w:rsid w:val="00712DCB"/>
    <w:rsid w:val="00A072B8"/>
    <w:rsid w:val="00E92704"/>
    <w:rsid w:val="00EB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72B8"/>
    <w:pPr>
      <w:keepNext/>
      <w:jc w:val="center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har"/>
    <w:qFormat/>
    <w:rsid w:val="00A072B8"/>
    <w:pPr>
      <w:keepNext/>
      <w:widowControl w:val="0"/>
      <w:jc w:val="center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A072B8"/>
    <w:pPr>
      <w:keepNext/>
      <w:jc w:val="center"/>
      <w:outlineLvl w:val="3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A072B8"/>
    <w:pPr>
      <w:keepNext/>
      <w:jc w:val="center"/>
      <w:outlineLvl w:val="7"/>
    </w:pPr>
    <w:rPr>
      <w:rFonts w:ascii="Tahoma" w:hAnsi="Tahoma"/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72B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072B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72B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72B8"/>
    <w:rPr>
      <w:rFonts w:ascii="Tahoma" w:eastAsia="Times New Roman" w:hAnsi="Tahoma" w:cs="Times New Roman"/>
      <w:b/>
      <w:i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072B8"/>
    <w:pPr>
      <w:jc w:val="both"/>
    </w:pPr>
    <w:rPr>
      <w:rFonts w:ascii="Tahoma" w:hAnsi="Tahoma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A072B8"/>
    <w:rPr>
      <w:rFonts w:ascii="Tahoma" w:eastAsia="Times New Roman" w:hAnsi="Tahoma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072B8"/>
    <w:pPr>
      <w:widowControl w:val="0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072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A072B8"/>
  </w:style>
  <w:style w:type="character" w:customStyle="1" w:styleId="TextodenotaderodapChar">
    <w:name w:val="Texto de nota de rodapé Char"/>
    <w:basedOn w:val="Fontepargpadro"/>
    <w:link w:val="Textodenotaderodap"/>
    <w:semiHidden/>
    <w:rsid w:val="00A072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072B8"/>
    <w:rPr>
      <w:rFonts w:ascii="Garamond" w:hAnsi="Garamond"/>
      <w:b/>
      <w:sz w:val="28"/>
    </w:rPr>
  </w:style>
  <w:style w:type="character" w:customStyle="1" w:styleId="SubttuloChar">
    <w:name w:val="Subtítulo Char"/>
    <w:basedOn w:val="Fontepargpadro"/>
    <w:link w:val="Subttulo"/>
    <w:rsid w:val="00A072B8"/>
    <w:rPr>
      <w:rFonts w:ascii="Garamond" w:eastAsia="Times New Roman" w:hAnsi="Garamond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72B8"/>
    <w:pPr>
      <w:widowControl w:val="0"/>
      <w:ind w:firstLine="708"/>
      <w:jc w:val="both"/>
    </w:pPr>
    <w:rPr>
      <w:rFonts w:ascii="Tahoma" w:hAnsi="Tahoma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072B8"/>
    <w:rPr>
      <w:rFonts w:ascii="Tahoma" w:eastAsia="Times New Roman" w:hAnsi="Tahoma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A072B8"/>
    <w:rPr>
      <w:rFonts w:ascii="Arial" w:hAnsi="Arial"/>
      <w:b/>
      <w:color w:val="000000"/>
    </w:rPr>
  </w:style>
  <w:style w:type="paragraph" w:styleId="Cabealho">
    <w:name w:val="header"/>
    <w:basedOn w:val="Normal"/>
    <w:link w:val="CabealhoChar"/>
    <w:unhideWhenUsed/>
    <w:rsid w:val="00A07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72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072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072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maria.ferreira</dc:creator>
  <cp:lastModifiedBy>maria.ferreira</cp:lastModifiedBy>
  <cp:revision>1</cp:revision>
  <dcterms:created xsi:type="dcterms:W3CDTF">2019-11-07T12:55:00Z</dcterms:created>
  <dcterms:modified xsi:type="dcterms:W3CDTF">2019-11-07T12:57:00Z</dcterms:modified>
</cp:coreProperties>
</file>